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D4" w:rsidRPr="00327CD4" w:rsidRDefault="00327CD4" w:rsidP="00327CD4">
      <w:pPr>
        <w:spacing w:before="100" w:beforeAutospacing="1" w:after="100" w:afterAutospacing="1"/>
        <w:jc w:val="center"/>
        <w:outlineLvl w:val="1"/>
        <w:rPr>
          <w:rFonts w:ascii="Times New Roman" w:eastAsia="Times New Roman" w:hAnsi="Times New Roman" w:cs="Times New Roman"/>
          <w:b/>
          <w:bCs/>
          <w:sz w:val="36"/>
          <w:szCs w:val="36"/>
          <w:lang w:val="en-US" w:eastAsia="fr-FR"/>
        </w:rPr>
      </w:pPr>
      <w:r w:rsidRPr="00327CD4">
        <w:rPr>
          <w:rFonts w:ascii="Times New Roman" w:eastAsia="Times New Roman" w:hAnsi="Times New Roman" w:cs="Times New Roman"/>
          <w:b/>
          <w:bCs/>
          <w:sz w:val="36"/>
          <w:szCs w:val="36"/>
          <w:lang w:val="en-US" w:eastAsia="fr-FR"/>
        </w:rPr>
        <w:t>Principles relating to the Status of National Institutions (The Paris Principles)</w:t>
      </w:r>
    </w:p>
    <w:p w:rsidR="00327CD4" w:rsidRPr="00327CD4" w:rsidRDefault="00327CD4" w:rsidP="00327CD4">
      <w:pPr>
        <w:spacing w:before="100" w:beforeAutospacing="1" w:after="100" w:afterAutospacing="1"/>
        <w:jc w:val="center"/>
        <w:outlineLvl w:val="2"/>
        <w:rPr>
          <w:rFonts w:ascii="Times New Roman" w:eastAsia="Times New Roman" w:hAnsi="Times New Roman" w:cs="Times New Roman"/>
          <w:b/>
          <w:bCs/>
          <w:sz w:val="27"/>
          <w:szCs w:val="27"/>
          <w:lang w:val="en-US" w:eastAsia="fr-FR"/>
        </w:rPr>
      </w:pPr>
      <w:r w:rsidRPr="00327CD4">
        <w:rPr>
          <w:rFonts w:ascii="Times New Roman" w:eastAsia="Times New Roman" w:hAnsi="Times New Roman" w:cs="Times New Roman"/>
          <w:b/>
          <w:bCs/>
          <w:sz w:val="27"/>
          <w:szCs w:val="27"/>
          <w:lang w:val="en-US" w:eastAsia="fr-FR"/>
        </w:rPr>
        <w:t>Adopted by General Assembly resolution 48/134 of 20 December 1993</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bookmarkStart w:id="0" w:name="_GoBack"/>
      <w:bookmarkEnd w:id="0"/>
      <w:r w:rsidRPr="00327CD4">
        <w:rPr>
          <w:rFonts w:ascii="Times New Roman" w:eastAsia="Times New Roman" w:hAnsi="Times New Roman" w:cs="Times New Roman"/>
          <w:b/>
          <w:bCs/>
          <w:lang w:val="en-US" w:eastAsia="fr-FR"/>
        </w:rPr>
        <w:t xml:space="preserve">Competence and responsibilities </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1. A national institution shall be vested with competence to promote and protect human rights. </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2. A national institution shall be given as broad a mandate as possible, which shall be clearly set forth in a constitutional or legislative text, specifying its composition and its sphere of competence. </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3. A national institution shall, inter alia, have the following responsibilities: </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(a) 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the national institution may decide to publicize them; these opinions, recommendations, proposals and reports, as well as any prerogative of the national institution, shall relate to the following areas: </w:t>
      </w:r>
    </w:p>
    <w:p w:rsidR="00327CD4" w:rsidRPr="00327CD4" w:rsidRDefault="00327CD4" w:rsidP="00327CD4">
      <w:pPr>
        <w:spacing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(i)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 </w:t>
      </w:r>
    </w:p>
    <w:p w:rsidR="00327CD4" w:rsidRPr="00327CD4" w:rsidRDefault="00327CD4" w:rsidP="00327CD4">
      <w:pPr>
        <w:spacing w:before="100" w:beforeAutospacing="1" w:after="100" w:afterAutospacing="1"/>
        <w:rPr>
          <w:rFonts w:ascii="Times New Roman" w:eastAsia="Times New Roman" w:hAnsi="Times New Roman" w:cs="Times New Roman"/>
          <w:lang w:val="en-US" w:eastAsia="fr-FR"/>
        </w:rPr>
      </w:pPr>
      <w:r w:rsidRPr="00327CD4">
        <w:rPr>
          <w:rFonts w:ascii="Times New Roman" w:eastAsia="Times New Roman" w:hAnsi="Times New Roman" w:cs="Times New Roman"/>
          <w:lang w:val="en-US" w:eastAsia="fr-FR"/>
        </w:rPr>
        <w:t xml:space="preserve">(ii) Any situation of violation of human rights which it decides to take up;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(iii) The preparation of reports on the national situation with regard to human rights in general, and on more specific matters; </w:t>
      </w:r>
    </w:p>
    <w:p w:rsidR="00327CD4" w:rsidRPr="00327CD4" w:rsidRDefault="00327CD4" w:rsidP="00327CD4">
      <w:pPr>
        <w:spacing w:before="100" w:beforeAutospacing="1"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(iv)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(b) To promote and ensure the harmonization of national legislation, regulations and practices with the international human rights instruments to which the State is a party, and their effective implementation;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(c) To encourage ratification of the above-mentioned instruments or accession to those instruments, and to ensure their implementation;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lastRenderedPageBreak/>
        <w:t xml:space="preserve">(d) To contribute to the reports which States are required to submit to United Nations bodies and committees, and to regional institutions, pursuant to their treaty obligations and, where necessary, to express an opinion on the subject, with due respect for their independence;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(e) To cooperate with the United Nations and any other orgnization in the United Nations system, the regional institutions and the national institutions of other countries that are competent in the areas of the protection and promotion of human rights;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(f) To assist in the formulation of programmes for the teaching of, and research into, human rights and to take part in their execution in schools, universities and professional circles;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(g) To publicize human rights and efforts to combat all forms of discrimination, in particular racial discrimination, by increasing public awareness, especially through information and education and by making use of all press organs.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b/>
          <w:bCs/>
          <w:lang w:eastAsia="fr-FR"/>
        </w:rPr>
        <w:t xml:space="preserve">Composition and guarantees of independence and pluralism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1. The composition of the national institution and the appointment of its members, whether by means of an election or otherwise, shall be established in accordance with a procedure which affords all necessary guarantees to ensure the pluralist representation of the social forces (of civilian society) involved in the protection and promotion of human rights, particularly by powers which will enable effective cooperation to be established with, or through the presence of, representatives of: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(a) Non-governmental organizations responsible for human rights and efforts to combat racial discrimination, trade unions, concerned social and professional organizations, for example, associations of lawyers, doctors, journalists and eminent scientists;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(b) Trends in philosophical or religious thought;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(c) Universities and qualified experts;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(d) Parliament;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(e) Government departments (if these are included, their representatives should participate in the deliberations only in an advisory capacity).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2. The national institution shall have 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3. In order to ensure a stable mandate for the members of the national institution, without which there can be no real independence, their appointment shall be effected by an official act which shall establish the specific duration of the mandate. This mandate may be renewable, provided that the pluralism of the institution's membership is ensured.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b/>
          <w:bCs/>
          <w:lang w:eastAsia="fr-FR"/>
        </w:rPr>
        <w:t xml:space="preserve">Methods of operation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Within the framework of its operation, the national institution shall: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lastRenderedPageBreak/>
        <w:t xml:space="preserve">(a) Freely consider any questions falling within its competence, whether they are submitted by the Government or taken up by it without referral to a higher authority, on the proposal of its members or of any petitioner,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(b) Hear any person and obtain any information and any documents necessary for assessing situations falling within its competence;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(c) Address public opinion directly or through any press organ, particularly in order to publicize its opinions and recommendations;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(d) Meet on a regular basis and whenever necessary in the presence of all its members after they have been duly concerned;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(e) Establish working groups from among its members as necessary, and set up local or regional sections to assist it in discharging its functions;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(f) Maintain consultation with the other bodies, whether jurisdictional or otherwise, responsible for the promotion and protection of human rights (in particular, ombudsmen, mediators and similar institutions);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(g) In view of the fundamental role played by the non-governmental organizations in expanding the work of the national institutions, develop relations with the non-governmental organizations devoted to promoting and protecting human rights, to economic and social development, to combating racism, to protecting particularly vulnerable groups (especially children, migrant workers, refugees, physically and mentally disabled persons) or to specialized areas.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b/>
          <w:bCs/>
          <w:lang w:eastAsia="fr-FR"/>
        </w:rPr>
        <w:t xml:space="preserve">Additional principles concerning the status of commissions with quasi-jurisdictional competence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A national institution may be authorized to hear and consider complaints and petitions concerning individual situations. Cases may be brought before it by individuals, their representatives, third parties, non-governmental organizations, associations of trade unions or any other representative organizations. In such circumstances, and without prejudice to the principles stated above concerning the other powers of the commissions, the functions entrusted to them may be based on the following principles: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(a) Seeking an amicable settlement through conciliation or, within the limits prescribed by the law, through binding decisions or, where necessary, on the basis of confidentiality;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(b) Informing the party who filed the petition of his rights, in particular the remedies available to him, and promoting his access to them; </w:t>
      </w:r>
    </w:p>
    <w:p w:rsidR="00327CD4"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(c) Hearing any complaints or petitions or transmitting them to any other competent authority within the limits prescribed by the law; </w:t>
      </w:r>
    </w:p>
    <w:p w:rsidR="00CD3268" w:rsidRPr="00327CD4" w:rsidRDefault="00327CD4" w:rsidP="00327CD4">
      <w:pPr>
        <w:spacing w:before="100" w:beforeAutospacing="1" w:after="100" w:afterAutospacing="1"/>
        <w:rPr>
          <w:rFonts w:ascii="Times New Roman" w:eastAsia="Times New Roman" w:hAnsi="Times New Roman" w:cs="Times New Roman"/>
          <w:lang w:eastAsia="fr-FR"/>
        </w:rPr>
      </w:pPr>
      <w:r w:rsidRPr="00327CD4">
        <w:rPr>
          <w:rFonts w:ascii="Times New Roman" w:eastAsia="Times New Roman" w:hAnsi="Times New Roman" w:cs="Times New Roman"/>
          <w:lang w:eastAsia="fr-FR"/>
        </w:rPr>
        <w:t xml:space="preserve">(d) Making recommendations to the competent authorities, especially by proposing amendments or reforms of the laws, regulations and administrative practices, especially if they have created the difficulties encountered by the persons filing the petitions in order to assert their rights. </w:t>
      </w:r>
    </w:p>
    <w:sectPr w:rsidR="00CD3268" w:rsidRPr="00327CD4" w:rsidSect="001512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D4"/>
    <w:rsid w:val="0015129B"/>
    <w:rsid w:val="00327CD4"/>
    <w:rsid w:val="00B57A09"/>
    <w:rsid w:val="00CD32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86BD781"/>
  <w15:chartTrackingRefBased/>
  <w15:docId w15:val="{18B72DAC-B543-9642-853D-5D17E8DA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27CD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7CD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7CD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27CD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27CD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27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30703">
      <w:bodyDiv w:val="1"/>
      <w:marLeft w:val="0"/>
      <w:marRight w:val="0"/>
      <w:marTop w:val="0"/>
      <w:marBottom w:val="0"/>
      <w:divBdr>
        <w:top w:val="none" w:sz="0" w:space="0" w:color="auto"/>
        <w:left w:val="none" w:sz="0" w:space="0" w:color="auto"/>
        <w:bottom w:val="none" w:sz="0" w:space="0" w:color="auto"/>
        <w:right w:val="none" w:sz="0" w:space="0" w:color="auto"/>
      </w:divBdr>
      <w:divsChild>
        <w:div w:id="906768159">
          <w:marLeft w:val="0"/>
          <w:marRight w:val="0"/>
          <w:marTop w:val="0"/>
          <w:marBottom w:val="0"/>
          <w:divBdr>
            <w:top w:val="none" w:sz="0" w:space="0" w:color="auto"/>
            <w:left w:val="none" w:sz="0" w:space="0" w:color="auto"/>
            <w:bottom w:val="none" w:sz="0" w:space="0" w:color="auto"/>
            <w:right w:val="none" w:sz="0" w:space="0" w:color="auto"/>
          </w:divBdr>
          <w:divsChild>
            <w:div w:id="2123956389">
              <w:marLeft w:val="0"/>
              <w:marRight w:val="0"/>
              <w:marTop w:val="0"/>
              <w:marBottom w:val="0"/>
              <w:divBdr>
                <w:top w:val="none" w:sz="0" w:space="0" w:color="auto"/>
                <w:left w:val="none" w:sz="0" w:space="0" w:color="auto"/>
                <w:bottom w:val="none" w:sz="0" w:space="0" w:color="auto"/>
                <w:right w:val="none" w:sz="0" w:space="0" w:color="auto"/>
              </w:divBdr>
              <w:divsChild>
                <w:div w:id="11410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E36E9EFFF8D42ACBFFD1067AF7591" ma:contentTypeVersion="1" ma:contentTypeDescription="Create a new document." ma:contentTypeScope="" ma:versionID="d99c40d8394ffe7d23aca27e15086931">
  <xsd:schema xmlns:xsd="http://www.w3.org/2001/XMLSchema" xmlns:xs="http://www.w3.org/2001/XMLSchema" xmlns:p="http://schemas.microsoft.com/office/2006/metadata/properties" xmlns:ns1="http://schemas.microsoft.com/sharepoint/v3" xmlns:ns2="6a8ce992-aa93-4128-87d2-a5a3ebdc7ef5" targetNamespace="http://schemas.microsoft.com/office/2006/metadata/properties" ma:root="true" ma:fieldsID="a51c818397fefd899cc71933a669d6b3" ns1:_="" ns2:_="">
    <xsd:import namespace="http://schemas.microsoft.com/sharepoint/v3"/>
    <xsd:import namespace="6a8ce992-aa93-4128-87d2-a5a3ebdc7ef5"/>
    <xsd:element name="properties">
      <xsd:complexType>
        <xsd:sequence>
          <xsd:element name="documentManagement">
            <xsd:complexType>
              <xsd:all>
                <xsd:element ref="ns1:PublishingStartDate" minOccurs="0"/>
                <xsd:element ref="ns1:PublishingExpirationDate" minOccurs="0"/>
                <xsd:element ref="ns2: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ce992-aa93-4128-87d2-a5a3ebdc7ef5" elementFormDefault="qualified">
    <xsd:import namespace="http://schemas.microsoft.com/office/2006/documentManagement/types"/>
    <xsd:import namespace="http://schemas.microsoft.com/office/infopath/2007/PartnerControls"/>
    <xsd:element name="Language" ma:index="10" ma:displayName="Language" ma:default="English" ma:format="RadioButtons" ma:internalName="Language">
      <xsd:simpleType>
        <xsd:restriction base="dms:Choice">
          <xsd:enumeration value="English"/>
          <xsd:enumeration value="French"/>
          <xsd:enumeration value="Spanish"/>
          <xsd:enumeration value="Arab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6a8ce992-aa93-4128-87d2-a5a3ebdc7ef5">English</Languag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8ACB0-83E2-4919-9215-76DE5738C977}"/>
</file>

<file path=customXml/itemProps2.xml><?xml version="1.0" encoding="utf-8"?>
<ds:datastoreItem xmlns:ds="http://schemas.openxmlformats.org/officeDocument/2006/customXml" ds:itemID="{5A605BD1-CF42-47D3-AC26-2BE704DE6311}"/>
</file>

<file path=customXml/itemProps3.xml><?xml version="1.0" encoding="utf-8"?>
<ds:datastoreItem xmlns:ds="http://schemas.openxmlformats.org/officeDocument/2006/customXml" ds:itemID="{09CF1F8B-25F1-4844-A97F-F827985B72B3}"/>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6947</Characters>
  <Application>Microsoft Office Word</Application>
  <DocSecurity>0</DocSecurity>
  <Lines>57</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Stoppini</dc:creator>
  <cp:keywords/>
  <dc:description/>
  <cp:lastModifiedBy>Lara Stoppini</cp:lastModifiedBy>
  <cp:revision>1</cp:revision>
  <dcterms:created xsi:type="dcterms:W3CDTF">2019-10-18T10:28:00Z</dcterms:created>
  <dcterms:modified xsi:type="dcterms:W3CDTF">2019-10-18T10:29:00Z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0x010100605E36E9EFFF8D42ACBFFD1067AF7591</vt:lpwstr>
  </property>
</Properties>
</file>